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0F" w:rsidRPr="00E60A0F" w:rsidRDefault="00E60A0F" w:rsidP="00367EF7">
      <w:pPr>
        <w:spacing w:line="500" w:lineRule="exact"/>
        <w:rPr>
          <w:rFonts w:ascii="仿宋" w:eastAsia="仿宋" w:hAnsi="仿宋"/>
          <w:sz w:val="28"/>
          <w:szCs w:val="28"/>
        </w:rPr>
      </w:pPr>
      <w:r w:rsidRPr="00E60A0F">
        <w:rPr>
          <w:rFonts w:ascii="仿宋" w:eastAsia="仿宋" w:hAnsi="仿宋" w:hint="eastAsia"/>
          <w:sz w:val="28"/>
          <w:szCs w:val="28"/>
        </w:rPr>
        <w:t>附件</w:t>
      </w:r>
      <w:r w:rsidR="00D00428">
        <w:rPr>
          <w:rFonts w:ascii="仿宋" w:eastAsia="仿宋" w:hAnsi="仿宋" w:hint="eastAsia"/>
          <w:sz w:val="28"/>
          <w:szCs w:val="28"/>
        </w:rPr>
        <w:t>3</w:t>
      </w:r>
    </w:p>
    <w:p w:rsidR="00D00428" w:rsidRPr="00D00428" w:rsidRDefault="00E60A0F" w:rsidP="00D00428">
      <w:pPr>
        <w:spacing w:line="500" w:lineRule="exact"/>
        <w:jc w:val="center"/>
        <w:rPr>
          <w:rFonts w:ascii="华文中宋" w:eastAsia="华文中宋" w:hAnsi="华文中宋"/>
          <w:sz w:val="36"/>
          <w:szCs w:val="36"/>
        </w:rPr>
      </w:pPr>
      <w:r w:rsidRPr="00367EF7">
        <w:rPr>
          <w:rFonts w:ascii="华文中宋" w:eastAsia="华文中宋" w:hAnsi="华文中宋" w:hint="eastAsia"/>
          <w:sz w:val="36"/>
          <w:szCs w:val="36"/>
        </w:rPr>
        <w:t>202</w:t>
      </w:r>
      <w:r w:rsidR="00D00428">
        <w:rPr>
          <w:rFonts w:ascii="华文中宋" w:eastAsia="华文中宋" w:hAnsi="华文中宋" w:hint="eastAsia"/>
          <w:sz w:val="36"/>
          <w:szCs w:val="36"/>
        </w:rPr>
        <w:t>2</w:t>
      </w:r>
      <w:proofErr w:type="gramStart"/>
      <w:r w:rsidRPr="00367EF7">
        <w:rPr>
          <w:rFonts w:ascii="华文中宋" w:eastAsia="华文中宋" w:hAnsi="华文中宋" w:hint="eastAsia"/>
          <w:sz w:val="36"/>
          <w:szCs w:val="36"/>
        </w:rPr>
        <w:t>年长乐职专</w:t>
      </w:r>
      <w:proofErr w:type="gramEnd"/>
      <w:r w:rsidR="00D00428">
        <w:rPr>
          <w:rFonts w:ascii="华文中宋" w:eastAsia="华文中宋" w:hAnsi="华文中宋" w:hint="eastAsia"/>
          <w:sz w:val="36"/>
          <w:szCs w:val="36"/>
        </w:rPr>
        <w:t>本科学历</w:t>
      </w:r>
      <w:r w:rsidR="00D00428" w:rsidRPr="00D00428">
        <w:rPr>
          <w:rFonts w:ascii="华文中宋" w:eastAsia="华文中宋" w:hAnsi="华文中宋" w:hint="eastAsia"/>
          <w:sz w:val="36"/>
          <w:szCs w:val="36"/>
        </w:rPr>
        <w:t>编外合同教师招聘</w:t>
      </w:r>
    </w:p>
    <w:p w:rsidR="00367EF7" w:rsidRDefault="002F1F91" w:rsidP="004A2DB4">
      <w:pPr>
        <w:spacing w:line="500" w:lineRule="exact"/>
        <w:jc w:val="center"/>
        <w:rPr>
          <w:rFonts w:ascii="仿宋" w:eastAsia="仿宋" w:hAnsi="仿宋"/>
          <w:sz w:val="32"/>
          <w:szCs w:val="32"/>
        </w:rPr>
      </w:pPr>
      <w:r>
        <w:rPr>
          <w:rFonts w:ascii="华文中宋" w:eastAsia="华文中宋" w:hAnsi="华文中宋" w:hint="eastAsia"/>
          <w:sz w:val="36"/>
          <w:szCs w:val="36"/>
        </w:rPr>
        <w:t>面</w:t>
      </w:r>
      <w:r w:rsidR="00D00428" w:rsidRPr="00D00428">
        <w:rPr>
          <w:rFonts w:ascii="华文中宋" w:eastAsia="华文中宋" w:hAnsi="华文中宋" w:hint="eastAsia"/>
          <w:sz w:val="36"/>
          <w:szCs w:val="36"/>
        </w:rPr>
        <w:t>试疫情防控须知</w:t>
      </w:r>
    </w:p>
    <w:p w:rsidR="00D00428" w:rsidRPr="00D00428" w:rsidRDefault="00D00428" w:rsidP="00D00428">
      <w:pPr>
        <w:widowControl/>
        <w:shd w:val="clear" w:color="auto" w:fill="FFFFFF"/>
        <w:jc w:val="center"/>
        <w:rPr>
          <w:rFonts w:ascii="微软雅黑" w:eastAsia="微软雅黑" w:hAnsi="微软雅黑" w:cs="宋体"/>
          <w:color w:val="000000"/>
          <w:kern w:val="0"/>
          <w:szCs w:val="21"/>
        </w:rPr>
      </w:pPr>
      <w:r w:rsidRPr="00D00428">
        <w:rPr>
          <w:rFonts w:ascii="微软雅黑" w:eastAsia="微软雅黑" w:hAnsi="微软雅黑" w:cs="宋体" w:hint="eastAsia"/>
          <w:color w:val="000000"/>
          <w:kern w:val="0"/>
          <w:szCs w:val="21"/>
        </w:rPr>
        <w:t> </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2022</w:t>
      </w:r>
      <w:proofErr w:type="gramStart"/>
      <w:r w:rsidRPr="00D00428">
        <w:rPr>
          <w:rFonts w:ascii="微软雅黑" w:eastAsia="微软雅黑" w:hAnsi="微软雅黑" w:cs="宋体" w:hint="eastAsia"/>
          <w:color w:val="000000"/>
          <w:kern w:val="0"/>
          <w:sz w:val="23"/>
          <w:szCs w:val="23"/>
        </w:rPr>
        <w:t>年长乐职专</w:t>
      </w:r>
      <w:proofErr w:type="gramEnd"/>
      <w:r w:rsidRPr="00D00428">
        <w:rPr>
          <w:rFonts w:ascii="微软雅黑" w:eastAsia="微软雅黑" w:hAnsi="微软雅黑" w:cs="宋体" w:hint="eastAsia"/>
          <w:color w:val="000000"/>
          <w:kern w:val="0"/>
          <w:sz w:val="23"/>
          <w:szCs w:val="23"/>
        </w:rPr>
        <w:t>本科学历编外合同教师招聘笔试将于</w:t>
      </w:r>
      <w:r>
        <w:rPr>
          <w:rFonts w:ascii="微软雅黑" w:eastAsia="微软雅黑" w:hAnsi="微软雅黑" w:cs="宋体" w:hint="eastAsia"/>
          <w:color w:val="000000"/>
          <w:kern w:val="0"/>
          <w:sz w:val="23"/>
          <w:szCs w:val="23"/>
        </w:rPr>
        <w:t>5</w:t>
      </w:r>
      <w:r w:rsidRPr="00D00428">
        <w:rPr>
          <w:rFonts w:ascii="微软雅黑" w:eastAsia="微软雅黑" w:hAnsi="微软雅黑" w:cs="宋体" w:hint="eastAsia"/>
          <w:color w:val="000000"/>
          <w:kern w:val="0"/>
          <w:sz w:val="23"/>
          <w:szCs w:val="23"/>
        </w:rPr>
        <w:t>月</w:t>
      </w:r>
      <w:r w:rsidR="002F1F91">
        <w:rPr>
          <w:rFonts w:ascii="微软雅黑" w:eastAsia="微软雅黑" w:hAnsi="微软雅黑" w:cs="宋体" w:hint="eastAsia"/>
          <w:color w:val="000000"/>
          <w:kern w:val="0"/>
          <w:sz w:val="23"/>
          <w:szCs w:val="23"/>
        </w:rPr>
        <w:t>31</w:t>
      </w:r>
      <w:r w:rsidRPr="00D00428">
        <w:rPr>
          <w:rFonts w:ascii="微软雅黑" w:eastAsia="微软雅黑" w:hAnsi="微软雅黑" w:cs="宋体" w:hint="eastAsia"/>
          <w:color w:val="000000"/>
          <w:kern w:val="0"/>
          <w:sz w:val="23"/>
          <w:szCs w:val="23"/>
        </w:rPr>
        <w:t>日举行。为保障每一位考生的生命安全和身体健康，确保考试安全有序平稳实施，请广大考生知悉以下须知并遵照执行。</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一、考前防疫准备</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1.提前申领“福建健康码”“行程卡”。考生考前通过闽政通APP实名申领“福建健康码”“行程卡”,确认“福建健康码”为绿码、“行程卡”为绿色状态，确保考试入场时能正常出示。</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2.做好考前健康监测。考前14天开始，每日体温测量并进行健康状态监测，如有发热、咳嗽、乏力等症状，应尽快就医。</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3.做好个人防护。考生务必关注</w:t>
      </w:r>
      <w:r w:rsidR="00FB47AA">
        <w:rPr>
          <w:rFonts w:ascii="微软雅黑" w:eastAsia="微软雅黑" w:hAnsi="微软雅黑" w:cs="宋体" w:hint="eastAsia"/>
          <w:color w:val="000000"/>
          <w:kern w:val="0"/>
          <w:sz w:val="23"/>
          <w:szCs w:val="23"/>
        </w:rPr>
        <w:t>《</w:t>
      </w:r>
      <w:r w:rsidR="00FB47AA" w:rsidRPr="00FB47AA">
        <w:rPr>
          <w:rFonts w:ascii="微软雅黑" w:eastAsia="微软雅黑" w:hAnsi="微软雅黑" w:cs="宋体" w:hint="eastAsia"/>
          <w:color w:val="000000"/>
          <w:kern w:val="0"/>
          <w:sz w:val="23"/>
          <w:szCs w:val="23"/>
        </w:rPr>
        <w:t>福州市出行防疫政策第五版</w:t>
      </w:r>
      <w:r w:rsidR="00FB47AA">
        <w:rPr>
          <w:rFonts w:ascii="微软雅黑" w:eastAsia="微软雅黑" w:hAnsi="微软雅黑" w:cs="宋体" w:hint="eastAsia"/>
          <w:color w:val="000000"/>
          <w:kern w:val="0"/>
          <w:sz w:val="23"/>
          <w:szCs w:val="23"/>
        </w:rPr>
        <w:t>》</w:t>
      </w:r>
      <w:r w:rsidRPr="00D00428">
        <w:rPr>
          <w:rFonts w:ascii="微软雅黑" w:eastAsia="微软雅黑" w:hAnsi="微软雅黑" w:cs="宋体" w:hint="eastAsia"/>
          <w:color w:val="000000"/>
          <w:kern w:val="0"/>
          <w:sz w:val="23"/>
          <w:szCs w:val="23"/>
        </w:rPr>
        <w:t>相关要求，遵守</w:t>
      </w:r>
      <w:r w:rsidR="00FB47AA">
        <w:rPr>
          <w:rFonts w:ascii="微软雅黑" w:eastAsia="微软雅黑" w:hAnsi="微软雅黑" w:cs="宋体" w:hint="eastAsia"/>
          <w:color w:val="000000"/>
          <w:kern w:val="0"/>
          <w:sz w:val="23"/>
          <w:szCs w:val="23"/>
        </w:rPr>
        <w:t>福州市</w:t>
      </w:r>
      <w:r w:rsidRPr="00D00428">
        <w:rPr>
          <w:rFonts w:ascii="微软雅黑" w:eastAsia="微软雅黑" w:hAnsi="微软雅黑" w:cs="宋体" w:hint="eastAsia"/>
          <w:color w:val="000000"/>
          <w:kern w:val="0"/>
          <w:sz w:val="23"/>
          <w:szCs w:val="23"/>
        </w:rPr>
        <w:t>疫情防控部门的有关规定，合理安排行程。疫情形势复杂多变，</w:t>
      </w:r>
      <w:r w:rsidRPr="00D00428">
        <w:rPr>
          <w:rFonts w:ascii="微软雅黑" w:eastAsia="微软雅黑" w:hAnsi="微软雅黑" w:cs="宋体" w:hint="eastAsia"/>
          <w:b/>
          <w:bCs/>
          <w:color w:val="000000"/>
          <w:kern w:val="0"/>
          <w:sz w:val="23"/>
          <w:szCs w:val="23"/>
        </w:rPr>
        <w:t>建议考生考前14天抵达</w:t>
      </w:r>
      <w:r w:rsidR="00FB47AA">
        <w:rPr>
          <w:rFonts w:ascii="微软雅黑" w:eastAsia="微软雅黑" w:hAnsi="微软雅黑" w:cs="宋体" w:hint="eastAsia"/>
          <w:b/>
          <w:bCs/>
          <w:color w:val="000000"/>
          <w:kern w:val="0"/>
          <w:sz w:val="23"/>
          <w:szCs w:val="23"/>
        </w:rPr>
        <w:t>福州</w:t>
      </w:r>
      <w:r w:rsidRPr="00D00428">
        <w:rPr>
          <w:rFonts w:ascii="微软雅黑" w:eastAsia="微软雅黑" w:hAnsi="微软雅黑" w:cs="宋体" w:hint="eastAsia"/>
          <w:b/>
          <w:bCs/>
          <w:color w:val="000000"/>
          <w:kern w:val="0"/>
          <w:sz w:val="23"/>
          <w:szCs w:val="23"/>
        </w:rPr>
        <w:t>市，特别是来自省内外疫情中、高风险地区的考生要为执行现居住地和考点所在地防疫规定预留充足时间</w:t>
      </w:r>
      <w:r w:rsidRPr="00D00428">
        <w:rPr>
          <w:rFonts w:ascii="微软雅黑" w:eastAsia="微软雅黑" w:hAnsi="微软雅黑" w:cs="宋体" w:hint="eastAsia"/>
          <w:color w:val="000000"/>
          <w:kern w:val="0"/>
          <w:sz w:val="23"/>
          <w:szCs w:val="23"/>
        </w:rPr>
        <w:t>。</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4.填写健康承诺书。</w:t>
      </w:r>
      <w:r w:rsidR="00FB47AA">
        <w:rPr>
          <w:rFonts w:ascii="微软雅黑" w:eastAsia="微软雅黑" w:hAnsi="微软雅黑" w:cs="宋体" w:hint="eastAsia"/>
          <w:color w:val="000000"/>
          <w:kern w:val="0"/>
          <w:sz w:val="23"/>
          <w:szCs w:val="23"/>
        </w:rPr>
        <w:t>考生应认真填写《健康承诺书》,进入考点</w:t>
      </w:r>
      <w:r w:rsidR="004A2DB4">
        <w:rPr>
          <w:rFonts w:ascii="微软雅黑" w:eastAsia="微软雅黑" w:hAnsi="微软雅黑" w:cs="宋体" w:hint="eastAsia"/>
          <w:color w:val="000000"/>
          <w:kern w:val="0"/>
          <w:sz w:val="23"/>
          <w:szCs w:val="23"/>
        </w:rPr>
        <w:t>时及时上交。</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5.按时核酸检测。考生需合理安排时间，做好本人</w:t>
      </w:r>
      <w:r w:rsidR="004A2DB4">
        <w:rPr>
          <w:rFonts w:ascii="微软雅黑" w:eastAsia="微软雅黑" w:hAnsi="微软雅黑" w:cs="宋体" w:hint="eastAsia"/>
          <w:color w:val="000000"/>
          <w:kern w:val="0"/>
          <w:sz w:val="23"/>
          <w:szCs w:val="23"/>
        </w:rPr>
        <w:t>笔试</w:t>
      </w:r>
      <w:r w:rsidRPr="00D00428">
        <w:rPr>
          <w:rFonts w:ascii="微软雅黑" w:eastAsia="微软雅黑" w:hAnsi="微软雅黑" w:cs="宋体" w:hint="eastAsia"/>
          <w:color w:val="000000"/>
          <w:kern w:val="0"/>
          <w:sz w:val="23"/>
          <w:szCs w:val="23"/>
        </w:rPr>
        <w:t>前48小时内核酸检测。所有符合新冠病毒疫苗接种条件的考生原则上应做到“应接尽接”。</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二、进入考点考场</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1.留足赴考时间。提前</w:t>
      </w:r>
      <w:bookmarkStart w:id="0" w:name="_GoBack"/>
      <w:bookmarkEnd w:id="0"/>
      <w:r w:rsidRPr="00D00428">
        <w:rPr>
          <w:rFonts w:ascii="微软雅黑" w:eastAsia="微软雅黑" w:hAnsi="微软雅黑" w:cs="宋体" w:hint="eastAsia"/>
          <w:color w:val="000000"/>
          <w:kern w:val="0"/>
          <w:sz w:val="23"/>
          <w:szCs w:val="23"/>
        </w:rPr>
        <w:t>到达考点，配合考点做好各项疫情防控工作，如遇突发情况须听从考点工作人员安排。</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lastRenderedPageBreak/>
        <w:t>2.佩戴口罩。考生自备口罩前往考点，进出考点时须佩戴口罩，自觉接受体温检测，注意与他人保持1米以上距离。进入考点、考场时一律核验身份，在接受身份识别和验证时须摘除口罩，不得因为佩戴口罩影响身份识别。进入考场前须把自备的口罩摘下并放在考场外“非考试物品暂放处”，在接受考场安全检查后，全程佩戴考场提供的口罩，不得将自备口罩带入考场。</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3.入场验证。考生进入考点时，均需出示有效居民身份证、“福建健康码”（绿色）、“通信大数据行程卡”（绿色）</w:t>
      </w:r>
      <w:r w:rsidR="004A2DB4">
        <w:rPr>
          <w:rFonts w:ascii="微软雅黑" w:eastAsia="微软雅黑" w:hAnsi="微软雅黑" w:cs="宋体" w:hint="eastAsia"/>
          <w:color w:val="000000"/>
          <w:kern w:val="0"/>
          <w:sz w:val="23"/>
          <w:szCs w:val="23"/>
        </w:rPr>
        <w:t>、《健康承诺书》</w:t>
      </w:r>
      <w:r w:rsidRPr="00D00428">
        <w:rPr>
          <w:rFonts w:ascii="微软雅黑" w:eastAsia="微软雅黑" w:hAnsi="微软雅黑" w:cs="宋体" w:hint="eastAsia"/>
          <w:color w:val="000000"/>
          <w:kern w:val="0"/>
          <w:sz w:val="23"/>
          <w:szCs w:val="23"/>
        </w:rPr>
        <w:t>和考前48小时内核酸检测阴性报告（电子或纸质均可）。如“福建健康码”为</w:t>
      </w:r>
      <w:proofErr w:type="gramStart"/>
      <w:r w:rsidRPr="00D00428">
        <w:rPr>
          <w:rFonts w:ascii="微软雅黑" w:eastAsia="微软雅黑" w:hAnsi="微软雅黑" w:cs="宋体" w:hint="eastAsia"/>
          <w:color w:val="000000"/>
          <w:kern w:val="0"/>
          <w:sz w:val="23"/>
          <w:szCs w:val="23"/>
        </w:rPr>
        <w:t>非绿码或</w:t>
      </w:r>
      <w:proofErr w:type="gramEnd"/>
      <w:r w:rsidRPr="00D00428">
        <w:rPr>
          <w:rFonts w:ascii="微软雅黑" w:eastAsia="微软雅黑" w:hAnsi="微软雅黑" w:cs="宋体" w:hint="eastAsia"/>
          <w:color w:val="000000"/>
          <w:kern w:val="0"/>
          <w:sz w:val="23"/>
          <w:szCs w:val="23"/>
        </w:rPr>
        <w:t>有身体发热等症状的考生，应服从考试工作人员安排。</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4.考试期间，出现身体异常情况的考生应及时报告，服从考点安排，根据医疗卫生专业人员指引在临时</w:t>
      </w:r>
      <w:proofErr w:type="gramStart"/>
      <w:r w:rsidRPr="00D00428">
        <w:rPr>
          <w:rFonts w:ascii="微软雅黑" w:eastAsia="微软雅黑" w:hAnsi="微软雅黑" w:cs="宋体" w:hint="eastAsia"/>
          <w:color w:val="000000"/>
          <w:kern w:val="0"/>
          <w:sz w:val="23"/>
          <w:szCs w:val="23"/>
        </w:rPr>
        <w:t>观察区</w:t>
      </w:r>
      <w:proofErr w:type="gramEnd"/>
      <w:r w:rsidRPr="00D00428">
        <w:rPr>
          <w:rFonts w:ascii="微软雅黑" w:eastAsia="微软雅黑" w:hAnsi="微软雅黑" w:cs="宋体" w:hint="eastAsia"/>
          <w:color w:val="000000"/>
          <w:kern w:val="0"/>
          <w:sz w:val="23"/>
          <w:szCs w:val="23"/>
        </w:rPr>
        <w:t>进行专业复核评估，具备参加考试条件的，由专人引导前往备用隔离考场继续参加考试。</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三、其他注意事项</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1.请考生严格遵守考场纪律，服从现场工作人员管理及疫情防控工作安排，保证填报、提交和现场出示的所有信息（证明）均真实、准确、完整、有效。考生不得隐瞒本人健康状况和旅居行程，对于刻意隐瞒病情或者</w:t>
      </w:r>
      <w:proofErr w:type="gramStart"/>
      <w:r w:rsidRPr="00D00428">
        <w:rPr>
          <w:rFonts w:ascii="微软雅黑" w:eastAsia="微软雅黑" w:hAnsi="微软雅黑" w:cs="宋体" w:hint="eastAsia"/>
          <w:color w:val="000000"/>
          <w:kern w:val="0"/>
          <w:sz w:val="23"/>
          <w:szCs w:val="23"/>
        </w:rPr>
        <w:t>不</w:t>
      </w:r>
      <w:proofErr w:type="gramEnd"/>
      <w:r w:rsidRPr="00D00428">
        <w:rPr>
          <w:rFonts w:ascii="微软雅黑" w:eastAsia="微软雅黑" w:hAnsi="微软雅黑" w:cs="宋体" w:hint="eastAsia"/>
          <w:color w:val="000000"/>
          <w:kern w:val="0"/>
          <w:sz w:val="23"/>
          <w:szCs w:val="23"/>
        </w:rPr>
        <w:t>如实报告发热史、旅行史和接触史的，以及在考试疫情防控中拒不配合的，造成疫情传播或其他严重后果的，将视情节追究责任。</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2.考试结束后考生按监考员的指令有序离场，不得拥挤，保持人员间距。</w:t>
      </w:r>
    </w:p>
    <w:p w:rsidR="00D00428" w:rsidRPr="00D00428" w:rsidRDefault="00D00428" w:rsidP="00D00428">
      <w:pPr>
        <w:widowControl/>
        <w:shd w:val="clear" w:color="auto" w:fill="FFFFFF"/>
        <w:spacing w:line="450" w:lineRule="atLeast"/>
        <w:ind w:firstLine="480"/>
        <w:jc w:val="left"/>
        <w:rPr>
          <w:rFonts w:ascii="微软雅黑" w:eastAsia="微软雅黑" w:hAnsi="微软雅黑" w:cs="宋体"/>
          <w:color w:val="000000"/>
          <w:kern w:val="0"/>
          <w:sz w:val="23"/>
          <w:szCs w:val="23"/>
        </w:rPr>
      </w:pPr>
      <w:r w:rsidRPr="00D00428">
        <w:rPr>
          <w:rFonts w:ascii="微软雅黑" w:eastAsia="微软雅黑" w:hAnsi="微软雅黑" w:cs="宋体" w:hint="eastAsia"/>
          <w:color w:val="000000"/>
          <w:kern w:val="0"/>
          <w:sz w:val="23"/>
          <w:szCs w:val="23"/>
        </w:rPr>
        <w:t>3.考试疫情防控措施将根据疫情防控形势变化适时调整，考点所在地疫情防控部门另有规定时，防疫工作按</w:t>
      </w:r>
      <w:r w:rsidR="004A2DB4">
        <w:rPr>
          <w:rFonts w:ascii="微软雅黑" w:eastAsia="微软雅黑" w:hAnsi="微软雅黑" w:cs="宋体" w:hint="eastAsia"/>
          <w:color w:val="000000"/>
          <w:kern w:val="0"/>
          <w:sz w:val="23"/>
          <w:szCs w:val="23"/>
        </w:rPr>
        <w:t>福州市</w:t>
      </w:r>
      <w:r w:rsidRPr="00D00428">
        <w:rPr>
          <w:rFonts w:ascii="微软雅黑" w:eastAsia="微软雅黑" w:hAnsi="微软雅黑" w:cs="宋体" w:hint="eastAsia"/>
          <w:color w:val="000000"/>
          <w:kern w:val="0"/>
          <w:sz w:val="23"/>
          <w:szCs w:val="23"/>
        </w:rPr>
        <w:t>疫情防控部门规定执行。</w:t>
      </w:r>
    </w:p>
    <w:p w:rsidR="00E60A0F" w:rsidRPr="00E60A0F" w:rsidRDefault="00E60A0F" w:rsidP="00E60A0F">
      <w:pPr>
        <w:ind w:firstLineChars="200" w:firstLine="560"/>
        <w:rPr>
          <w:rFonts w:ascii="仿宋" w:eastAsia="仿宋" w:hAnsi="仿宋"/>
          <w:sz w:val="28"/>
          <w:szCs w:val="28"/>
        </w:rPr>
      </w:pPr>
    </w:p>
    <w:sectPr w:rsidR="00E60A0F" w:rsidRPr="00E60A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7F" w:rsidRDefault="007B727F" w:rsidP="00E60A0F">
      <w:r>
        <w:separator/>
      </w:r>
    </w:p>
  </w:endnote>
  <w:endnote w:type="continuationSeparator" w:id="0">
    <w:p w:rsidR="007B727F" w:rsidRDefault="007B727F" w:rsidP="00E6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7F" w:rsidRDefault="007B727F" w:rsidP="00E60A0F">
      <w:r>
        <w:separator/>
      </w:r>
    </w:p>
  </w:footnote>
  <w:footnote w:type="continuationSeparator" w:id="0">
    <w:p w:rsidR="007B727F" w:rsidRDefault="007B727F" w:rsidP="00E60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C7"/>
    <w:rsid w:val="002F1F91"/>
    <w:rsid w:val="002F3675"/>
    <w:rsid w:val="00367EF7"/>
    <w:rsid w:val="00444441"/>
    <w:rsid w:val="00446731"/>
    <w:rsid w:val="004A2DB4"/>
    <w:rsid w:val="005A586C"/>
    <w:rsid w:val="00773F98"/>
    <w:rsid w:val="007B727F"/>
    <w:rsid w:val="00D00428"/>
    <w:rsid w:val="00E202C7"/>
    <w:rsid w:val="00E60A0F"/>
    <w:rsid w:val="00FB47AA"/>
    <w:rsid w:val="00FF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A0F"/>
    <w:rPr>
      <w:sz w:val="18"/>
      <w:szCs w:val="18"/>
    </w:rPr>
  </w:style>
  <w:style w:type="paragraph" w:styleId="a4">
    <w:name w:val="footer"/>
    <w:basedOn w:val="a"/>
    <w:link w:val="Char0"/>
    <w:uiPriority w:val="99"/>
    <w:unhideWhenUsed/>
    <w:rsid w:val="00E60A0F"/>
    <w:pPr>
      <w:tabs>
        <w:tab w:val="center" w:pos="4153"/>
        <w:tab w:val="right" w:pos="8306"/>
      </w:tabs>
      <w:snapToGrid w:val="0"/>
      <w:jc w:val="left"/>
    </w:pPr>
    <w:rPr>
      <w:sz w:val="18"/>
      <w:szCs w:val="18"/>
    </w:rPr>
  </w:style>
  <w:style w:type="character" w:customStyle="1" w:styleId="Char0">
    <w:name w:val="页脚 Char"/>
    <w:basedOn w:val="a0"/>
    <w:link w:val="a4"/>
    <w:uiPriority w:val="99"/>
    <w:rsid w:val="00E60A0F"/>
    <w:rPr>
      <w:sz w:val="18"/>
      <w:szCs w:val="18"/>
    </w:rPr>
  </w:style>
  <w:style w:type="table" w:styleId="a5">
    <w:name w:val="Table Grid"/>
    <w:basedOn w:val="a1"/>
    <w:uiPriority w:val="59"/>
    <w:rsid w:val="00E60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A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A0F"/>
    <w:rPr>
      <w:sz w:val="18"/>
      <w:szCs w:val="18"/>
    </w:rPr>
  </w:style>
  <w:style w:type="paragraph" w:styleId="a4">
    <w:name w:val="footer"/>
    <w:basedOn w:val="a"/>
    <w:link w:val="Char0"/>
    <w:uiPriority w:val="99"/>
    <w:unhideWhenUsed/>
    <w:rsid w:val="00E60A0F"/>
    <w:pPr>
      <w:tabs>
        <w:tab w:val="center" w:pos="4153"/>
        <w:tab w:val="right" w:pos="8306"/>
      </w:tabs>
      <w:snapToGrid w:val="0"/>
      <w:jc w:val="left"/>
    </w:pPr>
    <w:rPr>
      <w:sz w:val="18"/>
      <w:szCs w:val="18"/>
    </w:rPr>
  </w:style>
  <w:style w:type="character" w:customStyle="1" w:styleId="Char0">
    <w:name w:val="页脚 Char"/>
    <w:basedOn w:val="a0"/>
    <w:link w:val="a4"/>
    <w:uiPriority w:val="99"/>
    <w:rsid w:val="00E60A0F"/>
    <w:rPr>
      <w:sz w:val="18"/>
      <w:szCs w:val="18"/>
    </w:rPr>
  </w:style>
  <w:style w:type="table" w:styleId="a5">
    <w:name w:val="Table Grid"/>
    <w:basedOn w:val="a1"/>
    <w:uiPriority w:val="59"/>
    <w:rsid w:val="00E60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33604">
      <w:bodyDiv w:val="1"/>
      <w:marLeft w:val="0"/>
      <w:marRight w:val="0"/>
      <w:marTop w:val="0"/>
      <w:marBottom w:val="0"/>
      <w:divBdr>
        <w:top w:val="none" w:sz="0" w:space="0" w:color="auto"/>
        <w:left w:val="none" w:sz="0" w:space="0" w:color="auto"/>
        <w:bottom w:val="none" w:sz="0" w:space="0" w:color="auto"/>
        <w:right w:val="none" w:sz="0" w:space="0" w:color="auto"/>
      </w:divBdr>
      <w:divsChild>
        <w:div w:id="539128049">
          <w:marLeft w:val="0"/>
          <w:marRight w:val="0"/>
          <w:marTop w:val="0"/>
          <w:marBottom w:val="750"/>
          <w:divBdr>
            <w:top w:val="none" w:sz="0" w:space="0" w:color="auto"/>
            <w:left w:val="none" w:sz="0" w:space="0" w:color="auto"/>
            <w:bottom w:val="dashed" w:sz="6" w:space="23" w:color="CCCCCC"/>
            <w:right w:val="none" w:sz="0" w:space="0" w:color="auto"/>
          </w:divBdr>
        </w:div>
        <w:div w:id="178252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1024</Characters>
  <Application>Microsoft Office Word</Application>
  <DocSecurity>0</DocSecurity>
  <Lines>8</Lines>
  <Paragraphs>2</Paragraphs>
  <ScaleCrop>false</ScaleCrop>
  <Company>P R C</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2022-05-23T13:14:00Z</dcterms:created>
  <dcterms:modified xsi:type="dcterms:W3CDTF">2022-05-23T13:14:00Z</dcterms:modified>
</cp:coreProperties>
</file>